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31C89" w14:textId="144FC214" w:rsidR="00D335A1" w:rsidRDefault="00D335A1" w:rsidP="00D335A1">
      <w:pPr>
        <w:pStyle w:val="CH"/>
      </w:pPr>
      <w:bookmarkStart w:id="0" w:name="historyclause"/>
      <w:r w:rsidRPr="00B070F5">
        <w:t xml:space="preserve">3GPP </w:t>
      </w:r>
      <w:r w:rsidR="005B4639">
        <w:t>TSG-</w:t>
      </w:r>
      <w:r w:rsidRPr="00B070F5">
        <w:t xml:space="preserve">RAN </w:t>
      </w:r>
      <w:r w:rsidR="00210370">
        <w:t>WG4</w:t>
      </w:r>
      <w:r w:rsidRPr="00B070F5">
        <w:t xml:space="preserve"> Meeting #</w:t>
      </w:r>
      <w:r w:rsidR="00210370">
        <w:t>94</w:t>
      </w:r>
      <w:r w:rsidR="0009707A">
        <w:t>-e-</w:t>
      </w:r>
      <w:r w:rsidR="005B4639">
        <w:t>B</w:t>
      </w:r>
      <w:r w:rsidR="0009707A">
        <w:t>is</w:t>
      </w:r>
      <w:r>
        <w:tab/>
      </w:r>
      <w:r>
        <w:tab/>
      </w:r>
      <w:r w:rsidR="000F167E" w:rsidRPr="004179C4">
        <w:t>R4-200</w:t>
      </w:r>
      <w:r w:rsidR="007019C1">
        <w:t>4515</w:t>
      </w:r>
    </w:p>
    <w:p w14:paraId="606A873D" w14:textId="19248979" w:rsidR="00D335A1" w:rsidRPr="00FD166F" w:rsidRDefault="00463DF8" w:rsidP="00D335A1">
      <w:pPr>
        <w:pStyle w:val="CH"/>
        <w:tabs>
          <w:tab w:val="clear" w:pos="7920"/>
        </w:tabs>
        <w:rPr>
          <w:b w:val="0"/>
        </w:rPr>
      </w:pPr>
      <w:r w:rsidRPr="00463DF8">
        <w:t>Electronic meeting, 2</w:t>
      </w:r>
      <w:r w:rsidR="0009707A">
        <w:t>0</w:t>
      </w:r>
      <w:r w:rsidR="005B4639">
        <w:t xml:space="preserve"> </w:t>
      </w:r>
      <w:r w:rsidRPr="00463DF8">
        <w:t xml:space="preserve">– </w:t>
      </w:r>
      <w:r w:rsidR="0009707A">
        <w:t>30</w:t>
      </w:r>
      <w:r w:rsidRPr="00463DF8">
        <w:t xml:space="preserve"> </w:t>
      </w:r>
      <w:proofErr w:type="gramStart"/>
      <w:r w:rsidR="0009707A">
        <w:t>April</w:t>
      </w:r>
      <w:r w:rsidR="005B4639">
        <w:t>,</w:t>
      </w:r>
      <w:proofErr w:type="gramEnd"/>
      <w:r w:rsidRPr="00463DF8">
        <w:t xml:space="preserve"> 2020</w:t>
      </w:r>
      <w:r w:rsidR="00D335A1">
        <w:tab/>
      </w:r>
    </w:p>
    <w:p w14:paraId="71D31655" w14:textId="77777777" w:rsidR="00D335A1" w:rsidRDefault="00D335A1" w:rsidP="00D335A1">
      <w:pPr>
        <w:tabs>
          <w:tab w:val="left" w:pos="2160"/>
        </w:tabs>
        <w:rPr>
          <w:rFonts w:ascii="Arial" w:hAnsi="Arial" w:cs="Arial"/>
          <w:b/>
        </w:rPr>
      </w:pPr>
    </w:p>
    <w:p w14:paraId="4A0CBFA7" w14:textId="16723D8D" w:rsidR="00D335A1" w:rsidRPr="00B63C83" w:rsidRDefault="00D335A1" w:rsidP="00D335A1">
      <w:pPr>
        <w:pStyle w:val="CH"/>
        <w:rPr>
          <w:b w:val="0"/>
        </w:rPr>
      </w:pPr>
      <w:r w:rsidRPr="00B63C83">
        <w:t>Agenda item:</w:t>
      </w:r>
      <w:r w:rsidRPr="00B63C83">
        <w:tab/>
      </w:r>
      <w:r w:rsidR="005B4639">
        <w:t>8.18.2</w:t>
      </w:r>
    </w:p>
    <w:p w14:paraId="66213E69" w14:textId="493E0FBA" w:rsidR="00D335A1" w:rsidRPr="00B63C83" w:rsidRDefault="00D335A1" w:rsidP="0043034B">
      <w:pPr>
        <w:pStyle w:val="CH"/>
        <w:ind w:left="2268" w:hanging="2268"/>
        <w:rPr>
          <w:b w:val="0"/>
        </w:rPr>
      </w:pPr>
      <w:r w:rsidRPr="00B63C83">
        <w:t>Source:</w:t>
      </w:r>
      <w:r w:rsidRPr="00B63C83">
        <w:tab/>
      </w:r>
      <w:r w:rsidR="0009707A">
        <w:t>CableLabs</w:t>
      </w:r>
    </w:p>
    <w:p w14:paraId="24642CB2" w14:textId="1DE74FC7" w:rsidR="00D335A1" w:rsidRPr="001C033C" w:rsidRDefault="00D335A1" w:rsidP="001C033C">
      <w:pPr>
        <w:pStyle w:val="CH"/>
        <w:ind w:left="2268" w:hanging="2268"/>
      </w:pPr>
      <w:r w:rsidRPr="00B63C83">
        <w:rPr>
          <w:lang w:val="de-DE"/>
        </w:rPr>
        <w:t>Title:</w:t>
      </w:r>
      <w:r w:rsidRPr="00B63C83">
        <w:rPr>
          <w:lang w:val="de-DE"/>
        </w:rPr>
        <w:tab/>
      </w:r>
      <w:r w:rsidR="007019C1">
        <w:rPr>
          <w:lang w:val="en-US"/>
        </w:rPr>
        <w:t xml:space="preserve">WF </w:t>
      </w:r>
      <w:r w:rsidR="00682328">
        <w:rPr>
          <w:lang w:val="en-US"/>
        </w:rPr>
        <w:t>on</w:t>
      </w:r>
      <w:r w:rsidR="007019C1">
        <w:rPr>
          <w:lang w:val="en-US"/>
        </w:rPr>
        <w:t xml:space="preserve"> </w:t>
      </w:r>
      <w:proofErr w:type="spellStart"/>
      <w:r w:rsidR="007019C1">
        <w:rPr>
          <w:lang w:val="en-US"/>
        </w:rPr>
        <w:t>offsetToCarrier</w:t>
      </w:r>
      <w:proofErr w:type="spellEnd"/>
      <w:r w:rsidR="007019C1">
        <w:rPr>
          <w:lang w:val="en-US"/>
        </w:rPr>
        <w:t xml:space="preserve"> clarification</w:t>
      </w:r>
    </w:p>
    <w:p w14:paraId="0207DB43" w14:textId="6375CD96" w:rsidR="00D46431" w:rsidRPr="005B4639" w:rsidRDefault="00D335A1" w:rsidP="00D309CC">
      <w:pPr>
        <w:pStyle w:val="CH"/>
      </w:pPr>
      <w:r w:rsidRPr="00B63C83">
        <w:t>Document for:</w:t>
      </w:r>
      <w:r w:rsidRPr="00B63C83">
        <w:tab/>
      </w:r>
      <w:r w:rsidR="00162ED0">
        <w:t>Discussion</w:t>
      </w:r>
    </w:p>
    <w:p w14:paraId="0273524A" w14:textId="21410A26" w:rsidR="008E7986" w:rsidRPr="004D3578" w:rsidRDefault="00C2074B" w:rsidP="001E55DF">
      <w:pPr>
        <w:pStyle w:val="Heading1"/>
      </w:pPr>
      <w:r>
        <w:t>The Problem</w:t>
      </w:r>
    </w:p>
    <w:p w14:paraId="327D4F4C" w14:textId="7E7E509B" w:rsidR="004179C4" w:rsidRDefault="007019C1" w:rsidP="00AE0EC3">
      <w:pPr>
        <w:jc w:val="both"/>
      </w:pPr>
      <w:r>
        <w:t xml:space="preserve">TS38.101-1 #5.3.2 Table #5.3.3-1 specifies the min guard bands for each UE. For the </w:t>
      </w:r>
      <w:proofErr w:type="spellStart"/>
      <w:r>
        <w:t>ChBW</w:t>
      </w:r>
      <w:proofErr w:type="spellEnd"/>
      <w:r>
        <w:t>=10MHz case, SCS=30 kHz, this table specifies a min guard band =</w:t>
      </w:r>
      <w:r w:rsidR="007867B2">
        <w:t xml:space="preserve"> </w:t>
      </w:r>
      <w:r>
        <w:t>665 kHz</w:t>
      </w:r>
      <w:r w:rsidR="00C2074B">
        <w:t>.</w:t>
      </w:r>
    </w:p>
    <w:p w14:paraId="01D48AD0" w14:textId="1C870D77" w:rsidR="00C2074B" w:rsidRDefault="00C2074B" w:rsidP="00AE0EC3">
      <w:pPr>
        <w:jc w:val="both"/>
      </w:pPr>
      <w:r>
        <w:t>Based on TS38.101-1,</w:t>
      </w:r>
    </w:p>
    <w:p w14:paraId="72FE9DD0" w14:textId="7ED9BABA" w:rsidR="00C2074B" w:rsidRDefault="00C2074B" w:rsidP="00C2074B">
      <w:pPr>
        <w:pStyle w:val="Caption"/>
      </w:pPr>
      <w:proofErr w:type="spellStart"/>
      <w:proofErr w:type="gramStart"/>
      <w:r>
        <w:t>ChBW</w:t>
      </w:r>
      <w:proofErr w:type="spellEnd"/>
      <w:r>
        <w:t>(</w:t>
      </w:r>
      <w:proofErr w:type="gramEnd"/>
      <w:r>
        <w:t>38.101-1)</w:t>
      </w:r>
      <w:r w:rsidR="007867B2">
        <w:t xml:space="preserve"> </w:t>
      </w:r>
      <w:r>
        <w:t>=</w:t>
      </w:r>
      <w:r w:rsidR="007867B2">
        <w:t xml:space="preserve"> </w:t>
      </w:r>
      <w:proofErr w:type="spellStart"/>
      <w:r>
        <w:t>LowGuardBand</w:t>
      </w:r>
      <w:proofErr w:type="spellEnd"/>
      <w:r>
        <w:t xml:space="preserve"> + 24 PRB</w:t>
      </w:r>
      <w:r w:rsidR="003014A9">
        <w:t>s</w:t>
      </w:r>
      <w:r>
        <w:t xml:space="preserve"> +</w:t>
      </w:r>
      <w:r w:rsidR="003014A9">
        <w:t xml:space="preserve"> 30 kHz +</w:t>
      </w:r>
      <w:r>
        <w:t xml:space="preserve"> </w:t>
      </w:r>
      <w:proofErr w:type="spellStart"/>
      <w:r>
        <w:t>HighGuardBand</w:t>
      </w:r>
      <w:proofErr w:type="spellEnd"/>
      <w:r>
        <w:t xml:space="preserve"> = </w:t>
      </w:r>
      <w:r w:rsidR="003014A9">
        <w:t>10</w:t>
      </w:r>
      <w:r>
        <w:t xml:space="preserve"> MHz</w:t>
      </w:r>
      <w:r>
        <w:tab/>
      </w:r>
      <w:r>
        <w:tab/>
      </w:r>
      <w:r w:rsidR="00702D07">
        <w:tab/>
      </w:r>
      <w:r>
        <w:t xml:space="preserve">Equation </w:t>
      </w:r>
      <w:r w:rsidR="008D183B">
        <w:fldChar w:fldCharType="begin"/>
      </w:r>
      <w:r w:rsidR="008D183B">
        <w:instrText xml:space="preserve"> SEQ Equation \* ARABIC </w:instrText>
      </w:r>
      <w:r w:rsidR="008D183B">
        <w:fldChar w:fldCharType="separate"/>
      </w:r>
      <w:r w:rsidR="00702D07">
        <w:rPr>
          <w:noProof/>
        </w:rPr>
        <w:t>1</w:t>
      </w:r>
      <w:r w:rsidR="008D183B">
        <w:rPr>
          <w:noProof/>
        </w:rPr>
        <w:fldChar w:fldCharType="end"/>
      </w:r>
    </w:p>
    <w:p w14:paraId="3BE8191E" w14:textId="0E1B98AB" w:rsidR="003A2C8E" w:rsidRDefault="003014A9" w:rsidP="00AE0EC3">
      <w:pPr>
        <w:jc w:val="both"/>
      </w:pPr>
      <w:r>
        <w:t xml:space="preserve">where 30 kHz is the DC component. </w:t>
      </w:r>
      <w:r w:rsidR="003A2C8E">
        <w:t>Meanwhile TS38.331 #6.3.1 (RRC information parameters -SCS-</w:t>
      </w:r>
      <w:proofErr w:type="spellStart"/>
      <w:r w:rsidR="003A2C8E">
        <w:t>SpecificCarrier</w:t>
      </w:r>
      <w:proofErr w:type="spellEnd"/>
      <w:r w:rsidR="003A2C8E">
        <w:t xml:space="preserve">), defines </w:t>
      </w:r>
      <w:proofErr w:type="spellStart"/>
      <w:r w:rsidR="003A2C8E">
        <w:t>offsetToCarrier</w:t>
      </w:r>
      <w:proofErr w:type="spellEnd"/>
      <w:r w:rsidR="00C2074B">
        <w:t xml:space="preserve"> as:</w:t>
      </w:r>
    </w:p>
    <w:p w14:paraId="16794E59" w14:textId="2484D0D1" w:rsidR="00C2074B" w:rsidRPr="00C2074B" w:rsidRDefault="00C2074B" w:rsidP="00C2074B">
      <w:pPr>
        <w:pStyle w:val="TAL"/>
        <w:rPr>
          <w:rFonts w:eastAsia="MS Mincho"/>
          <w:i/>
          <w:szCs w:val="22"/>
          <w:lang w:eastAsia="ja-JP"/>
        </w:rPr>
      </w:pPr>
      <w:r w:rsidRPr="00C2074B">
        <w:rPr>
          <w:rFonts w:eastAsia="MS Mincho"/>
          <w:b/>
          <w:i/>
          <w:szCs w:val="22"/>
          <w:lang w:eastAsia="ja-JP"/>
        </w:rPr>
        <w:t>“</w:t>
      </w:r>
      <w:proofErr w:type="spellStart"/>
      <w:r w:rsidRPr="00C2074B">
        <w:rPr>
          <w:rFonts w:eastAsia="MS Mincho"/>
          <w:b/>
          <w:i/>
          <w:szCs w:val="22"/>
          <w:lang w:eastAsia="ja-JP"/>
        </w:rPr>
        <w:t>offsetToCarrier</w:t>
      </w:r>
      <w:proofErr w:type="spellEnd"/>
      <w:r w:rsidR="007867B2">
        <w:rPr>
          <w:rFonts w:eastAsia="MS Mincho"/>
          <w:b/>
          <w:i/>
          <w:szCs w:val="22"/>
          <w:lang w:eastAsia="ja-JP"/>
        </w:rPr>
        <w:t>”</w:t>
      </w:r>
    </w:p>
    <w:p w14:paraId="28042F71" w14:textId="244194D5" w:rsidR="00C2074B" w:rsidRDefault="00C2074B" w:rsidP="00C2074B">
      <w:pPr>
        <w:jc w:val="both"/>
        <w:rPr>
          <w:rFonts w:eastAsia="MS Mincho"/>
          <w:i/>
          <w:szCs w:val="22"/>
          <w:lang w:eastAsia="ja-JP"/>
        </w:rPr>
      </w:pPr>
      <w:r w:rsidRPr="00C2074B">
        <w:rPr>
          <w:rFonts w:eastAsia="MS Mincho"/>
          <w:i/>
          <w:szCs w:val="22"/>
          <w:lang w:eastAsia="ja-JP"/>
        </w:rPr>
        <w:t>Offset in frequency domain between Point A (</w:t>
      </w:r>
      <w:bookmarkStart w:id="1" w:name="_GoBack"/>
      <w:bookmarkEnd w:id="1"/>
      <w:r w:rsidRPr="00C2074B">
        <w:rPr>
          <w:rFonts w:eastAsia="MS Mincho"/>
          <w:i/>
          <w:szCs w:val="22"/>
          <w:lang w:eastAsia="ja-JP"/>
        </w:rPr>
        <w:t xml:space="preserve">lowest subcarrier of common RB 0) and the lowest usable subcarrier on this carrier in number of PRBs (using the </w:t>
      </w:r>
      <w:proofErr w:type="spellStart"/>
      <w:r w:rsidRPr="00C2074B">
        <w:rPr>
          <w:rFonts w:eastAsia="MS Mincho"/>
          <w:i/>
          <w:szCs w:val="22"/>
          <w:lang w:eastAsia="ja-JP"/>
        </w:rPr>
        <w:t>subcarrierSpacing</w:t>
      </w:r>
      <w:proofErr w:type="spellEnd"/>
      <w:r w:rsidRPr="00C2074B">
        <w:rPr>
          <w:rFonts w:eastAsia="MS Mincho"/>
          <w:i/>
          <w:szCs w:val="22"/>
          <w:lang w:eastAsia="ja-JP"/>
        </w:rPr>
        <w:t xml:space="preserve"> defined for this carrier). The maximum value corresponds to 275*8-1. See TS 38.211 [16], clause 4.4.2.”</w:t>
      </w:r>
    </w:p>
    <w:p w14:paraId="02F76E3F" w14:textId="4A350D49" w:rsidR="00C2074B" w:rsidRDefault="00C2074B" w:rsidP="00C2074B">
      <w:pPr>
        <w:jc w:val="both"/>
        <w:rPr>
          <w:rFonts w:eastAsia="MS Mincho"/>
          <w:iCs/>
          <w:szCs w:val="22"/>
          <w:lang w:eastAsia="ja-JP"/>
        </w:rPr>
      </w:pPr>
      <w:r>
        <w:rPr>
          <w:rFonts w:eastAsia="MS Mincho"/>
          <w:iCs/>
          <w:szCs w:val="22"/>
          <w:lang w:eastAsia="ja-JP"/>
        </w:rPr>
        <w:t xml:space="preserve">Based on TS38.331 definition, </w:t>
      </w:r>
    </w:p>
    <w:p w14:paraId="704B78A4" w14:textId="01DD802A" w:rsidR="00C2074B" w:rsidRDefault="00C2074B" w:rsidP="00702D07">
      <w:pPr>
        <w:pStyle w:val="Caption"/>
        <w:rPr>
          <w:noProof/>
        </w:rPr>
      </w:pPr>
      <w:proofErr w:type="spellStart"/>
      <w:proofErr w:type="gramStart"/>
      <w:r>
        <w:t>ChBW</w:t>
      </w:r>
      <w:proofErr w:type="spellEnd"/>
      <w:r>
        <w:t>(</w:t>
      </w:r>
      <w:proofErr w:type="gramEnd"/>
      <w:r>
        <w:t>38.331)</w:t>
      </w:r>
      <w:r w:rsidR="007867B2">
        <w:t xml:space="preserve"> </w:t>
      </w:r>
      <w:r>
        <w:t>=</w:t>
      </w:r>
      <w:r w:rsidR="007867B2">
        <w:t xml:space="preserve"> </w:t>
      </w:r>
      <w:proofErr w:type="spellStart"/>
      <w:r>
        <w:t>offsetToCarrier</w:t>
      </w:r>
      <w:proofErr w:type="spellEnd"/>
      <w:r>
        <w:t xml:space="preserve"> + 24 PRB</w:t>
      </w:r>
      <w:r w:rsidR="003014A9">
        <w:t>s</w:t>
      </w:r>
      <w:r>
        <w:t xml:space="preserve"> + </w:t>
      </w:r>
      <w:r w:rsidR="003014A9">
        <w:t xml:space="preserve">30 kHz + </w:t>
      </w:r>
      <w:proofErr w:type="spellStart"/>
      <w:r>
        <w:t>HighGuardBand</w:t>
      </w:r>
      <w:proofErr w:type="spellEnd"/>
      <w:r>
        <w:t xml:space="preserve"> = 10.</w:t>
      </w:r>
      <w:r w:rsidR="00702D07">
        <w:t>0</w:t>
      </w:r>
      <w:r w:rsidR="003014A9">
        <w:t>5</w:t>
      </w:r>
      <w:r>
        <w:t>5 MHz</w:t>
      </w:r>
      <w:r w:rsidR="00702D07">
        <w:tab/>
      </w:r>
      <w:r w:rsidR="00702D07">
        <w:tab/>
      </w:r>
      <w:r w:rsidR="00702D07">
        <w:tab/>
      </w:r>
      <w:r w:rsidR="00702D07">
        <w:tab/>
        <w:t xml:space="preserve">Equation </w:t>
      </w:r>
      <w:r w:rsidR="008D183B">
        <w:fldChar w:fldCharType="begin"/>
      </w:r>
      <w:r w:rsidR="008D183B">
        <w:instrText xml:space="preserve"> SEQ Equation \* ARABIC </w:instrText>
      </w:r>
      <w:r w:rsidR="008D183B">
        <w:fldChar w:fldCharType="separate"/>
      </w:r>
      <w:r w:rsidR="00702D07">
        <w:rPr>
          <w:noProof/>
        </w:rPr>
        <w:t>2</w:t>
      </w:r>
      <w:r w:rsidR="008D183B">
        <w:rPr>
          <w:noProof/>
        </w:rPr>
        <w:fldChar w:fldCharType="end"/>
      </w:r>
    </w:p>
    <w:p w14:paraId="5C9A4030" w14:textId="33C9560F" w:rsidR="00702D07" w:rsidRPr="00702D07" w:rsidRDefault="00702D07" w:rsidP="00702D07">
      <w:pPr>
        <w:rPr>
          <w:b/>
          <w:bCs/>
        </w:rPr>
      </w:pPr>
      <w:r w:rsidRPr="00702D07">
        <w:rPr>
          <w:b/>
          <w:bCs/>
        </w:rPr>
        <w:t>Observation 1</w:t>
      </w:r>
    </w:p>
    <w:p w14:paraId="22F99949" w14:textId="2A15F0ED" w:rsidR="00702D07" w:rsidRDefault="00702D07" w:rsidP="00702D07">
      <w:pPr>
        <w:rPr>
          <w:b/>
          <w:bCs/>
        </w:rPr>
      </w:pPr>
      <w:r w:rsidRPr="00702D07">
        <w:rPr>
          <w:b/>
          <w:bCs/>
        </w:rPr>
        <w:t>Equations [1] and [2] can’t be true simultaneously</w:t>
      </w:r>
    </w:p>
    <w:p w14:paraId="7390292C" w14:textId="77777777" w:rsidR="00846003" w:rsidRDefault="00846003" w:rsidP="00702D07">
      <w:pPr>
        <w:rPr>
          <w:b/>
          <w:bCs/>
        </w:rPr>
      </w:pPr>
    </w:p>
    <w:p w14:paraId="581D1DFB" w14:textId="26C87729" w:rsidR="00702D07" w:rsidRDefault="00702D07" w:rsidP="00702D07">
      <w:pPr>
        <w:rPr>
          <w:b/>
          <w:bCs/>
        </w:rPr>
      </w:pPr>
      <w:r>
        <w:rPr>
          <w:b/>
          <w:bCs/>
        </w:rPr>
        <w:t>Observation 2</w:t>
      </w:r>
    </w:p>
    <w:p w14:paraId="60E67EB6" w14:textId="38AA05B0" w:rsidR="00702D07" w:rsidRDefault="00702D07" w:rsidP="00702D07">
      <w:pPr>
        <w:rPr>
          <w:b/>
          <w:bCs/>
        </w:rPr>
      </w:pPr>
      <w:r>
        <w:rPr>
          <w:b/>
          <w:bCs/>
        </w:rPr>
        <w:t>If Equation 2 is true, then the non-standard Ch BW issue has to be address</w:t>
      </w:r>
    </w:p>
    <w:p w14:paraId="3A67921B" w14:textId="6A052AB1" w:rsidR="008E7986" w:rsidRDefault="00702D07" w:rsidP="001E55DF">
      <w:pPr>
        <w:pStyle w:val="Heading1"/>
      </w:pPr>
      <w:r>
        <w:t>Way Forward</w:t>
      </w:r>
    </w:p>
    <w:p w14:paraId="7F1C274B" w14:textId="77777777" w:rsidR="00682328" w:rsidRDefault="00682328" w:rsidP="00682328">
      <w:r>
        <w:t xml:space="preserve">Two options could be further </w:t>
      </w:r>
      <w:proofErr w:type="spellStart"/>
      <w:r>
        <w:t>analyzed</w:t>
      </w:r>
      <w:proofErr w:type="spellEnd"/>
      <w:r>
        <w:t>:</w:t>
      </w:r>
    </w:p>
    <w:p w14:paraId="05A81EC3" w14:textId="77777777" w:rsidR="00682328" w:rsidRDefault="00682328" w:rsidP="00682328">
      <w:pPr>
        <w:pStyle w:val="ListParagraph"/>
        <w:numPr>
          <w:ilvl w:val="0"/>
          <w:numId w:val="40"/>
        </w:numPr>
      </w:pPr>
      <w:r>
        <w:t xml:space="preserve">Option 1: Send </w:t>
      </w:r>
      <w:proofErr w:type="gramStart"/>
      <w:r>
        <w:t>an</w:t>
      </w:r>
      <w:proofErr w:type="gramEnd"/>
      <w:r>
        <w:t xml:space="preserve"> LS to RAN2. </w:t>
      </w:r>
    </w:p>
    <w:p w14:paraId="5170A6B7" w14:textId="63E96311" w:rsidR="00682328" w:rsidRDefault="00682328" w:rsidP="007867B2">
      <w:pPr>
        <w:ind w:left="1420"/>
      </w:pPr>
      <w:r>
        <w:t xml:space="preserve">Please verify the definition of </w:t>
      </w:r>
      <w:proofErr w:type="spellStart"/>
      <w:r>
        <w:t>offsetToCarrier</w:t>
      </w:r>
      <w:proofErr w:type="spellEnd"/>
      <w:r>
        <w:t>, per TS38.331 #6.3.1 when compared with the lowest guard band (e.g. NR Ch BW 10 MHz, SCS 30kHz) as defined by 38.101-1 Table #6.3.1</w:t>
      </w:r>
      <w:r>
        <w:t>.</w:t>
      </w:r>
    </w:p>
    <w:p w14:paraId="3C0697A7" w14:textId="6B4C9A84" w:rsidR="001E55DF" w:rsidRDefault="00682328" w:rsidP="007867B2">
      <w:pPr>
        <w:pStyle w:val="ListParagraph"/>
        <w:numPr>
          <w:ilvl w:val="0"/>
          <w:numId w:val="40"/>
        </w:numPr>
      </w:pPr>
      <w:r>
        <w:t xml:space="preserve">Option 2: </w:t>
      </w:r>
      <w:r>
        <w:t>Review the NR-ARFCN range for band n48, which may require a TS38.101-1 change</w:t>
      </w:r>
      <w:r>
        <w:t>.</w:t>
      </w:r>
      <w:bookmarkEnd w:id="0"/>
      <w:r w:rsidR="001E55DF" w:rsidRPr="001E55DF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AFCB4E7" wp14:editId="34078275">
                <wp:simplePos x="0" y="0"/>
                <wp:positionH relativeFrom="column">
                  <wp:posOffset>2131060</wp:posOffset>
                </wp:positionH>
                <wp:positionV relativeFrom="paragraph">
                  <wp:posOffset>1675130</wp:posOffset>
                </wp:positionV>
                <wp:extent cx="1520825" cy="1977390"/>
                <wp:effectExtent l="0" t="0" r="15875" b="16510"/>
                <wp:wrapNone/>
                <wp:docPr id="12" name="Group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EAAEB8A-8B5E-B245-A3D8-4598D7E2F22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0825" cy="1977390"/>
                          <a:chOff x="2583765" y="2553543"/>
                          <a:chExt cx="2183510" cy="2548321"/>
                        </a:xfrm>
                      </wpg:grpSpPr>
                      <wps:wsp>
                        <wps:cNvPr id="5" name="Rectangle 5">
                          <a:extLst>
                            <a:ext uri="{FF2B5EF4-FFF2-40B4-BE49-F238E27FC236}">
                              <a16:creationId xmlns:a16="http://schemas.microsoft.com/office/drawing/2014/main" id="{1E4D5310-3A4E-8E40-81A6-38B848429219}"/>
                            </a:ext>
                          </a:extLst>
                        </wps:cNvPr>
                        <wps:cNvSpPr/>
                        <wps:spPr>
                          <a:xfrm>
                            <a:off x="2743599" y="4867688"/>
                            <a:ext cx="2023676" cy="23417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C559E17E-F226-D94B-BEE9-89C7686FA117}"/>
                            </a:ext>
                          </a:extLst>
                        </wps:cNvPr>
                        <wps:cNvSpPr/>
                        <wps:spPr>
                          <a:xfrm>
                            <a:off x="2583765" y="2553543"/>
                            <a:ext cx="2023676" cy="23417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D1E6AF" id="Group 11" o:spid="_x0000_s1026" style="position:absolute;margin-left:167.8pt;margin-top:131.9pt;width:119.75pt;height:155.7pt;z-index:251659264;mso-width-relative:margin;mso-height-relative:margin" coordorigin="25837,25535" coordsize="21835,25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">
                <v:rect id="Rectangle 5" o:spid="_x0000_s1027" style="position:absolute;left:27435;top:48676;width:20237;height:23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" fillcolor="white [3212]" strokecolor="white [3212]" strokeweight="1pt"/>
                <v:rect id="Rectangle 3" o:spid="_x0000_s1028" style="position:absolute;left:25837;top:25535;width:20237;height:23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" fillcolor="white [3212]" strokecolor="white [3212]" strokeweight="1pt"/>
              </v:group>
            </w:pict>
          </mc:Fallback>
        </mc:AlternateContent>
      </w:r>
    </w:p>
    <w:sectPr w:rsidR="001E55DF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B00E0" w14:textId="77777777" w:rsidR="008D183B" w:rsidRDefault="008D183B">
      <w:r>
        <w:separator/>
      </w:r>
    </w:p>
  </w:endnote>
  <w:endnote w:type="continuationSeparator" w:id="0">
    <w:p w14:paraId="738D1A4A" w14:textId="77777777" w:rsidR="008D183B" w:rsidRDefault="008D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D1081" w14:textId="77777777" w:rsidR="008D183B" w:rsidRDefault="008D183B">
      <w:r>
        <w:separator/>
      </w:r>
    </w:p>
  </w:footnote>
  <w:footnote w:type="continuationSeparator" w:id="0">
    <w:p w14:paraId="1AB4C990" w14:textId="77777777" w:rsidR="008D183B" w:rsidRDefault="008D1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AD0495" w:rsidRDefault="00AD04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AD0495" w:rsidRDefault="00AD0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B1340"/>
    <w:multiLevelType w:val="multilevel"/>
    <w:tmpl w:val="D15C53E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130C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69D5B76"/>
    <w:multiLevelType w:val="hybridMultilevel"/>
    <w:tmpl w:val="04489D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9D01835"/>
    <w:multiLevelType w:val="hybridMultilevel"/>
    <w:tmpl w:val="B35C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A299E"/>
    <w:multiLevelType w:val="hybridMultilevel"/>
    <w:tmpl w:val="90DCCD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C2634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C572231"/>
    <w:multiLevelType w:val="hybridMultilevel"/>
    <w:tmpl w:val="2CA03D34"/>
    <w:lvl w:ilvl="0" w:tplc="04090005">
      <w:start w:val="1"/>
      <w:numFmt w:val="bullet"/>
      <w:lvlText w:val=""/>
      <w:lvlJc w:val="left"/>
      <w:pPr>
        <w:ind w:left="7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CCC16AA"/>
    <w:multiLevelType w:val="hybridMultilevel"/>
    <w:tmpl w:val="4372D526"/>
    <w:lvl w:ilvl="0" w:tplc="8BEE9D4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268881A">
      <w:numFmt w:val="none"/>
      <w:lvlText w:val=""/>
      <w:lvlJc w:val="left"/>
      <w:pPr>
        <w:tabs>
          <w:tab w:val="num" w:pos="360"/>
        </w:tabs>
      </w:pPr>
    </w:lvl>
    <w:lvl w:ilvl="2" w:tplc="D116C07A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D963FD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A60005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59A2D0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904D48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77E76C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ADE66A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2" w15:restartNumberingAfterBreak="0">
    <w:nsid w:val="13957230"/>
    <w:multiLevelType w:val="multilevel"/>
    <w:tmpl w:val="CE3EA7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52A130B"/>
    <w:multiLevelType w:val="hybridMultilevel"/>
    <w:tmpl w:val="7C5440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B9D1EA6"/>
    <w:multiLevelType w:val="multilevel"/>
    <w:tmpl w:val="0D3AC9D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1C8C5F56"/>
    <w:multiLevelType w:val="hybridMultilevel"/>
    <w:tmpl w:val="84A2B5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AA40D9C"/>
    <w:multiLevelType w:val="hybridMultilevel"/>
    <w:tmpl w:val="7F08F3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452C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DE7335E"/>
    <w:multiLevelType w:val="multilevel"/>
    <w:tmpl w:val="201E8E7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47414D5"/>
    <w:multiLevelType w:val="multilevel"/>
    <w:tmpl w:val="48007C3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AB32645"/>
    <w:multiLevelType w:val="hybridMultilevel"/>
    <w:tmpl w:val="A434EB18"/>
    <w:lvl w:ilvl="0" w:tplc="AFBA250A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400B3C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D6F886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CCA4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1AC8C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A8124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A9776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E242FA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A8545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20033"/>
    <w:multiLevelType w:val="hybridMultilevel"/>
    <w:tmpl w:val="937A5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995EF4"/>
    <w:multiLevelType w:val="hybridMultilevel"/>
    <w:tmpl w:val="4F4ECCF2"/>
    <w:lvl w:ilvl="0" w:tplc="0A26BA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44BDB0">
      <w:numFmt w:val="none"/>
      <w:lvlText w:val=""/>
      <w:lvlJc w:val="left"/>
      <w:pPr>
        <w:tabs>
          <w:tab w:val="num" w:pos="360"/>
        </w:tabs>
      </w:pPr>
    </w:lvl>
    <w:lvl w:ilvl="2" w:tplc="9D844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8E85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5431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D602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DCD2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44DC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7491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161864"/>
    <w:multiLevelType w:val="hybridMultilevel"/>
    <w:tmpl w:val="C0DAFF54"/>
    <w:lvl w:ilvl="0" w:tplc="EC947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DC4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5445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2212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4EA7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04A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C8CE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3ED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1CE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861E69"/>
    <w:multiLevelType w:val="hybridMultilevel"/>
    <w:tmpl w:val="D15EA3AA"/>
    <w:lvl w:ilvl="0" w:tplc="43EC2CFA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5EE8B6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14813C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2E3A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F43170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4CF7E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B220E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B2CC7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60BA7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53F40"/>
    <w:multiLevelType w:val="hybridMultilevel"/>
    <w:tmpl w:val="7FBE22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0B39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8DA21DD"/>
    <w:multiLevelType w:val="hybridMultilevel"/>
    <w:tmpl w:val="A3CA03B4"/>
    <w:lvl w:ilvl="0" w:tplc="69CC320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668B8"/>
    <w:multiLevelType w:val="hybridMultilevel"/>
    <w:tmpl w:val="BBE4C87C"/>
    <w:lvl w:ilvl="0" w:tplc="C5E22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762064">
      <w:numFmt w:val="none"/>
      <w:lvlText w:val=""/>
      <w:lvlJc w:val="left"/>
      <w:pPr>
        <w:tabs>
          <w:tab w:val="num" w:pos="360"/>
        </w:tabs>
      </w:pPr>
    </w:lvl>
    <w:lvl w:ilvl="2" w:tplc="1BD888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B63A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A08F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BE3E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D031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9633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3CAA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C131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AF07F49"/>
    <w:multiLevelType w:val="hybridMultilevel"/>
    <w:tmpl w:val="AE8E1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ED271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FC70FAF"/>
    <w:multiLevelType w:val="hybridMultilevel"/>
    <w:tmpl w:val="B0702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33864"/>
    <w:multiLevelType w:val="hybridMultilevel"/>
    <w:tmpl w:val="329256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98C396B"/>
    <w:multiLevelType w:val="hybridMultilevel"/>
    <w:tmpl w:val="07886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"/>
  </w:num>
  <w:num w:numId="6">
    <w:abstractNumId w:val="3"/>
  </w:num>
  <w:num w:numId="7">
    <w:abstractNumId w:val="21"/>
  </w:num>
  <w:num w:numId="8">
    <w:abstractNumId w:val="10"/>
  </w:num>
  <w:num w:numId="9">
    <w:abstractNumId w:val="23"/>
  </w:num>
  <w:num w:numId="10">
    <w:abstractNumId w:val="29"/>
  </w:num>
  <w:num w:numId="11">
    <w:abstractNumId w:val="24"/>
  </w:num>
  <w:num w:numId="12">
    <w:abstractNumId w:val="3"/>
  </w:num>
  <w:num w:numId="13">
    <w:abstractNumId w:val="11"/>
  </w:num>
  <w:num w:numId="14">
    <w:abstractNumId w:val="22"/>
  </w:num>
  <w:num w:numId="15">
    <w:abstractNumId w:val="31"/>
  </w:num>
  <w:num w:numId="16">
    <w:abstractNumId w:val="30"/>
  </w:num>
  <w:num w:numId="17">
    <w:abstractNumId w:val="8"/>
  </w:num>
  <w:num w:numId="18">
    <w:abstractNumId w:val="28"/>
  </w:num>
  <w:num w:numId="19">
    <w:abstractNumId w:val="27"/>
  </w:num>
  <w:num w:numId="20">
    <w:abstractNumId w:val="17"/>
  </w:num>
  <w:num w:numId="21">
    <w:abstractNumId w:val="19"/>
  </w:num>
  <w:num w:numId="22">
    <w:abstractNumId w:val="4"/>
  </w:num>
  <w:num w:numId="23">
    <w:abstractNumId w:val="12"/>
  </w:num>
  <w:num w:numId="24">
    <w:abstractNumId w:val="14"/>
  </w:num>
  <w:num w:numId="25">
    <w:abstractNumId w:val="1"/>
  </w:num>
  <w:num w:numId="26">
    <w:abstractNumId w:val="18"/>
  </w:num>
  <w:num w:numId="27">
    <w:abstractNumId w:val="32"/>
  </w:num>
  <w:num w:numId="28">
    <w:abstractNumId w:val="25"/>
  </w:num>
  <w:num w:numId="29">
    <w:abstractNumId w:val="20"/>
  </w:num>
  <w:num w:numId="30">
    <w:abstractNumId w:val="33"/>
  </w:num>
  <w:num w:numId="31">
    <w:abstractNumId w:val="9"/>
  </w:num>
  <w:num w:numId="32">
    <w:abstractNumId w:val="15"/>
  </w:num>
  <w:num w:numId="33">
    <w:abstractNumId w:val="35"/>
  </w:num>
  <w:num w:numId="34">
    <w:abstractNumId w:val="13"/>
  </w:num>
  <w:num w:numId="35">
    <w:abstractNumId w:val="7"/>
  </w:num>
  <w:num w:numId="36">
    <w:abstractNumId w:val="16"/>
  </w:num>
  <w:num w:numId="37">
    <w:abstractNumId w:val="26"/>
  </w:num>
  <w:num w:numId="38">
    <w:abstractNumId w:val="5"/>
  </w:num>
  <w:num w:numId="39">
    <w:abstractNumId w:val="36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129"/>
    <w:rsid w:val="000119B4"/>
    <w:rsid w:val="0002003A"/>
    <w:rsid w:val="00020AC9"/>
    <w:rsid w:val="00021A1F"/>
    <w:rsid w:val="00031FA8"/>
    <w:rsid w:val="00033397"/>
    <w:rsid w:val="00036EC5"/>
    <w:rsid w:val="00040095"/>
    <w:rsid w:val="00043E0A"/>
    <w:rsid w:val="0005110E"/>
    <w:rsid w:val="00051834"/>
    <w:rsid w:val="00054A22"/>
    <w:rsid w:val="00062023"/>
    <w:rsid w:val="000655A6"/>
    <w:rsid w:val="00072FE7"/>
    <w:rsid w:val="00080512"/>
    <w:rsid w:val="00094A3C"/>
    <w:rsid w:val="000957D2"/>
    <w:rsid w:val="0009707A"/>
    <w:rsid w:val="000979DF"/>
    <w:rsid w:val="000A2256"/>
    <w:rsid w:val="000A2D66"/>
    <w:rsid w:val="000A365D"/>
    <w:rsid w:val="000A68F3"/>
    <w:rsid w:val="000B058C"/>
    <w:rsid w:val="000C47C3"/>
    <w:rsid w:val="000D0FC5"/>
    <w:rsid w:val="000D58AB"/>
    <w:rsid w:val="000E7386"/>
    <w:rsid w:val="000F0FB7"/>
    <w:rsid w:val="000F167E"/>
    <w:rsid w:val="000F3305"/>
    <w:rsid w:val="00104BC6"/>
    <w:rsid w:val="001141BA"/>
    <w:rsid w:val="00114E2C"/>
    <w:rsid w:val="001212AA"/>
    <w:rsid w:val="00127540"/>
    <w:rsid w:val="00133525"/>
    <w:rsid w:val="00145656"/>
    <w:rsid w:val="00153801"/>
    <w:rsid w:val="00162ED0"/>
    <w:rsid w:val="00165C02"/>
    <w:rsid w:val="0016641C"/>
    <w:rsid w:val="00182A7F"/>
    <w:rsid w:val="00186F72"/>
    <w:rsid w:val="00193345"/>
    <w:rsid w:val="001A4C42"/>
    <w:rsid w:val="001A7749"/>
    <w:rsid w:val="001B33E6"/>
    <w:rsid w:val="001C033C"/>
    <w:rsid w:val="001C21C3"/>
    <w:rsid w:val="001C4414"/>
    <w:rsid w:val="001C78F5"/>
    <w:rsid w:val="001D02C2"/>
    <w:rsid w:val="001E32BA"/>
    <w:rsid w:val="001E55DF"/>
    <w:rsid w:val="001E60B9"/>
    <w:rsid w:val="001F0683"/>
    <w:rsid w:val="001F0C1D"/>
    <w:rsid w:val="001F1132"/>
    <w:rsid w:val="001F168B"/>
    <w:rsid w:val="001F1BEB"/>
    <w:rsid w:val="00202C53"/>
    <w:rsid w:val="00204F9F"/>
    <w:rsid w:val="00206850"/>
    <w:rsid w:val="00210370"/>
    <w:rsid w:val="00210F00"/>
    <w:rsid w:val="00212C2B"/>
    <w:rsid w:val="0022124A"/>
    <w:rsid w:val="00222F02"/>
    <w:rsid w:val="002239F3"/>
    <w:rsid w:val="002347A2"/>
    <w:rsid w:val="00235A9E"/>
    <w:rsid w:val="00235FD7"/>
    <w:rsid w:val="00236DD3"/>
    <w:rsid w:val="002403D2"/>
    <w:rsid w:val="00244CBD"/>
    <w:rsid w:val="00247926"/>
    <w:rsid w:val="00261B37"/>
    <w:rsid w:val="002675F0"/>
    <w:rsid w:val="00276EE4"/>
    <w:rsid w:val="002805F6"/>
    <w:rsid w:val="0028520E"/>
    <w:rsid w:val="002868FE"/>
    <w:rsid w:val="002A1833"/>
    <w:rsid w:val="002A1AA6"/>
    <w:rsid w:val="002A4CA1"/>
    <w:rsid w:val="002B3805"/>
    <w:rsid w:val="002B6339"/>
    <w:rsid w:val="002C2B66"/>
    <w:rsid w:val="002C3EB0"/>
    <w:rsid w:val="002C4ED3"/>
    <w:rsid w:val="002E00EE"/>
    <w:rsid w:val="002E19CD"/>
    <w:rsid w:val="002E35C4"/>
    <w:rsid w:val="002E3CBE"/>
    <w:rsid w:val="002E48BD"/>
    <w:rsid w:val="002F00E4"/>
    <w:rsid w:val="002F1DC8"/>
    <w:rsid w:val="002F2C78"/>
    <w:rsid w:val="002F310A"/>
    <w:rsid w:val="003014A9"/>
    <w:rsid w:val="003172DC"/>
    <w:rsid w:val="0032126C"/>
    <w:rsid w:val="00325D28"/>
    <w:rsid w:val="00325FC9"/>
    <w:rsid w:val="003354C0"/>
    <w:rsid w:val="0034052F"/>
    <w:rsid w:val="0034104B"/>
    <w:rsid w:val="0035462D"/>
    <w:rsid w:val="00354DF5"/>
    <w:rsid w:val="00357150"/>
    <w:rsid w:val="00357968"/>
    <w:rsid w:val="00357C56"/>
    <w:rsid w:val="003762EE"/>
    <w:rsid w:val="003765B8"/>
    <w:rsid w:val="00386F06"/>
    <w:rsid w:val="00390FEA"/>
    <w:rsid w:val="003A01BF"/>
    <w:rsid w:val="003A0483"/>
    <w:rsid w:val="003A2C8E"/>
    <w:rsid w:val="003B7C88"/>
    <w:rsid w:val="003C1F3F"/>
    <w:rsid w:val="003C3971"/>
    <w:rsid w:val="003C4788"/>
    <w:rsid w:val="003C6A92"/>
    <w:rsid w:val="003D039E"/>
    <w:rsid w:val="003E03A1"/>
    <w:rsid w:val="003E3A8A"/>
    <w:rsid w:val="003E7753"/>
    <w:rsid w:val="00400F69"/>
    <w:rsid w:val="004179C4"/>
    <w:rsid w:val="00423334"/>
    <w:rsid w:val="004245FC"/>
    <w:rsid w:val="0043034B"/>
    <w:rsid w:val="004345EC"/>
    <w:rsid w:val="00450E85"/>
    <w:rsid w:val="00463DF8"/>
    <w:rsid w:val="004732BB"/>
    <w:rsid w:val="004826A9"/>
    <w:rsid w:val="00486C38"/>
    <w:rsid w:val="004A51EA"/>
    <w:rsid w:val="004A7B8E"/>
    <w:rsid w:val="004B18CE"/>
    <w:rsid w:val="004B6EFC"/>
    <w:rsid w:val="004C1601"/>
    <w:rsid w:val="004D0CDF"/>
    <w:rsid w:val="004D3578"/>
    <w:rsid w:val="004D3B69"/>
    <w:rsid w:val="004E213A"/>
    <w:rsid w:val="004E643E"/>
    <w:rsid w:val="004F0988"/>
    <w:rsid w:val="004F3340"/>
    <w:rsid w:val="004F3E3D"/>
    <w:rsid w:val="004F548D"/>
    <w:rsid w:val="0050108C"/>
    <w:rsid w:val="00520215"/>
    <w:rsid w:val="0053388B"/>
    <w:rsid w:val="00535773"/>
    <w:rsid w:val="005410F9"/>
    <w:rsid w:val="00543E6C"/>
    <w:rsid w:val="00547A7B"/>
    <w:rsid w:val="0055515E"/>
    <w:rsid w:val="00565087"/>
    <w:rsid w:val="00572E14"/>
    <w:rsid w:val="00576F12"/>
    <w:rsid w:val="0059492C"/>
    <w:rsid w:val="005973BE"/>
    <w:rsid w:val="005A3B80"/>
    <w:rsid w:val="005A5986"/>
    <w:rsid w:val="005B438B"/>
    <w:rsid w:val="005B4639"/>
    <w:rsid w:val="005C25B7"/>
    <w:rsid w:val="005C5F47"/>
    <w:rsid w:val="005C68B7"/>
    <w:rsid w:val="005D2E01"/>
    <w:rsid w:val="005D2F88"/>
    <w:rsid w:val="005D7526"/>
    <w:rsid w:val="005E45EF"/>
    <w:rsid w:val="005E6638"/>
    <w:rsid w:val="005E69AE"/>
    <w:rsid w:val="005F067D"/>
    <w:rsid w:val="005F50D4"/>
    <w:rsid w:val="005F6F81"/>
    <w:rsid w:val="005F74B2"/>
    <w:rsid w:val="00602AEA"/>
    <w:rsid w:val="00605D5B"/>
    <w:rsid w:val="00607E3C"/>
    <w:rsid w:val="00614FDF"/>
    <w:rsid w:val="006234C3"/>
    <w:rsid w:val="006246A7"/>
    <w:rsid w:val="0062595A"/>
    <w:rsid w:val="0063543D"/>
    <w:rsid w:val="00644DED"/>
    <w:rsid w:val="00647114"/>
    <w:rsid w:val="00655945"/>
    <w:rsid w:val="00656AC1"/>
    <w:rsid w:val="006574F3"/>
    <w:rsid w:val="0067148D"/>
    <w:rsid w:val="00682328"/>
    <w:rsid w:val="00687E3A"/>
    <w:rsid w:val="006A323F"/>
    <w:rsid w:val="006B0CF9"/>
    <w:rsid w:val="006B1BEF"/>
    <w:rsid w:val="006B30D0"/>
    <w:rsid w:val="006B5763"/>
    <w:rsid w:val="006C2530"/>
    <w:rsid w:val="006C3D95"/>
    <w:rsid w:val="006C7F66"/>
    <w:rsid w:val="006D7047"/>
    <w:rsid w:val="006E5C86"/>
    <w:rsid w:val="006E615F"/>
    <w:rsid w:val="006F6D71"/>
    <w:rsid w:val="006F6DB8"/>
    <w:rsid w:val="007019C1"/>
    <w:rsid w:val="00702D07"/>
    <w:rsid w:val="007048AF"/>
    <w:rsid w:val="00711632"/>
    <w:rsid w:val="00713C44"/>
    <w:rsid w:val="00734A5B"/>
    <w:rsid w:val="0074026F"/>
    <w:rsid w:val="007429F6"/>
    <w:rsid w:val="00743681"/>
    <w:rsid w:val="00744E76"/>
    <w:rsid w:val="00752198"/>
    <w:rsid w:val="00753881"/>
    <w:rsid w:val="00755897"/>
    <w:rsid w:val="00774DA4"/>
    <w:rsid w:val="007771CF"/>
    <w:rsid w:val="007776F7"/>
    <w:rsid w:val="0078136A"/>
    <w:rsid w:val="00781F0F"/>
    <w:rsid w:val="007867B2"/>
    <w:rsid w:val="007933DD"/>
    <w:rsid w:val="007975CB"/>
    <w:rsid w:val="00797743"/>
    <w:rsid w:val="007B600E"/>
    <w:rsid w:val="007B7436"/>
    <w:rsid w:val="007B7482"/>
    <w:rsid w:val="007C459C"/>
    <w:rsid w:val="007D0875"/>
    <w:rsid w:val="007D0AB1"/>
    <w:rsid w:val="007D1E7F"/>
    <w:rsid w:val="007F0F4A"/>
    <w:rsid w:val="007F52C6"/>
    <w:rsid w:val="007F65E3"/>
    <w:rsid w:val="008028A4"/>
    <w:rsid w:val="00820B25"/>
    <w:rsid w:val="00826D79"/>
    <w:rsid w:val="00830747"/>
    <w:rsid w:val="00832CE1"/>
    <w:rsid w:val="00846003"/>
    <w:rsid w:val="008579A2"/>
    <w:rsid w:val="00871D4E"/>
    <w:rsid w:val="008768CA"/>
    <w:rsid w:val="00887FBB"/>
    <w:rsid w:val="00894A95"/>
    <w:rsid w:val="008B16E6"/>
    <w:rsid w:val="008B47F3"/>
    <w:rsid w:val="008C273F"/>
    <w:rsid w:val="008C384C"/>
    <w:rsid w:val="008C6809"/>
    <w:rsid w:val="008D183B"/>
    <w:rsid w:val="008E7986"/>
    <w:rsid w:val="008F286A"/>
    <w:rsid w:val="008F719E"/>
    <w:rsid w:val="00900BD8"/>
    <w:rsid w:val="0090271F"/>
    <w:rsid w:val="00902E23"/>
    <w:rsid w:val="0091134B"/>
    <w:rsid w:val="009114D7"/>
    <w:rsid w:val="0091348E"/>
    <w:rsid w:val="00917CCB"/>
    <w:rsid w:val="00922017"/>
    <w:rsid w:val="00922538"/>
    <w:rsid w:val="0092756F"/>
    <w:rsid w:val="0093424F"/>
    <w:rsid w:val="00942EC2"/>
    <w:rsid w:val="00977856"/>
    <w:rsid w:val="009A0622"/>
    <w:rsid w:val="009A1A40"/>
    <w:rsid w:val="009A2A25"/>
    <w:rsid w:val="009C0E78"/>
    <w:rsid w:val="009C2E2D"/>
    <w:rsid w:val="009D67D6"/>
    <w:rsid w:val="009E35FC"/>
    <w:rsid w:val="009F37B7"/>
    <w:rsid w:val="009F5E43"/>
    <w:rsid w:val="00A03C1D"/>
    <w:rsid w:val="00A10F02"/>
    <w:rsid w:val="00A13E33"/>
    <w:rsid w:val="00A164B4"/>
    <w:rsid w:val="00A26956"/>
    <w:rsid w:val="00A30801"/>
    <w:rsid w:val="00A4055F"/>
    <w:rsid w:val="00A47A61"/>
    <w:rsid w:val="00A53724"/>
    <w:rsid w:val="00A57739"/>
    <w:rsid w:val="00A60217"/>
    <w:rsid w:val="00A73129"/>
    <w:rsid w:val="00A7744C"/>
    <w:rsid w:val="00A80884"/>
    <w:rsid w:val="00A80A9A"/>
    <w:rsid w:val="00A82346"/>
    <w:rsid w:val="00A92BA1"/>
    <w:rsid w:val="00AB0F0B"/>
    <w:rsid w:val="00AC6BC6"/>
    <w:rsid w:val="00AC7D95"/>
    <w:rsid w:val="00AD0495"/>
    <w:rsid w:val="00AD476C"/>
    <w:rsid w:val="00AE0EC3"/>
    <w:rsid w:val="00AE3797"/>
    <w:rsid w:val="00AE38EA"/>
    <w:rsid w:val="00AE5E4B"/>
    <w:rsid w:val="00B11395"/>
    <w:rsid w:val="00B13467"/>
    <w:rsid w:val="00B15449"/>
    <w:rsid w:val="00B15B8A"/>
    <w:rsid w:val="00B22B0B"/>
    <w:rsid w:val="00B324CC"/>
    <w:rsid w:val="00B338B3"/>
    <w:rsid w:val="00B37015"/>
    <w:rsid w:val="00B52EBC"/>
    <w:rsid w:val="00B53A37"/>
    <w:rsid w:val="00B576DB"/>
    <w:rsid w:val="00B579A3"/>
    <w:rsid w:val="00B76721"/>
    <w:rsid w:val="00B93086"/>
    <w:rsid w:val="00B93AE0"/>
    <w:rsid w:val="00B97460"/>
    <w:rsid w:val="00BA19ED"/>
    <w:rsid w:val="00BA300B"/>
    <w:rsid w:val="00BA4B8D"/>
    <w:rsid w:val="00BA7CE1"/>
    <w:rsid w:val="00BB068D"/>
    <w:rsid w:val="00BC0F7D"/>
    <w:rsid w:val="00BC39B9"/>
    <w:rsid w:val="00BD07D7"/>
    <w:rsid w:val="00BD5E27"/>
    <w:rsid w:val="00BE3255"/>
    <w:rsid w:val="00BF128E"/>
    <w:rsid w:val="00BF2711"/>
    <w:rsid w:val="00BF52C2"/>
    <w:rsid w:val="00C062B0"/>
    <w:rsid w:val="00C1496A"/>
    <w:rsid w:val="00C20317"/>
    <w:rsid w:val="00C2074B"/>
    <w:rsid w:val="00C2330D"/>
    <w:rsid w:val="00C259D9"/>
    <w:rsid w:val="00C33079"/>
    <w:rsid w:val="00C4013E"/>
    <w:rsid w:val="00C40310"/>
    <w:rsid w:val="00C45231"/>
    <w:rsid w:val="00C72833"/>
    <w:rsid w:val="00C80F1D"/>
    <w:rsid w:val="00C8519A"/>
    <w:rsid w:val="00C870F8"/>
    <w:rsid w:val="00C93F40"/>
    <w:rsid w:val="00CA3D0C"/>
    <w:rsid w:val="00CA4322"/>
    <w:rsid w:val="00CA4FFD"/>
    <w:rsid w:val="00CB1D2A"/>
    <w:rsid w:val="00CB431F"/>
    <w:rsid w:val="00CC0756"/>
    <w:rsid w:val="00CC772A"/>
    <w:rsid w:val="00CD45ED"/>
    <w:rsid w:val="00CE508C"/>
    <w:rsid w:val="00CF20E3"/>
    <w:rsid w:val="00D029EC"/>
    <w:rsid w:val="00D036E9"/>
    <w:rsid w:val="00D07643"/>
    <w:rsid w:val="00D1116A"/>
    <w:rsid w:val="00D309CC"/>
    <w:rsid w:val="00D335A1"/>
    <w:rsid w:val="00D3400A"/>
    <w:rsid w:val="00D43353"/>
    <w:rsid w:val="00D43EAE"/>
    <w:rsid w:val="00D44222"/>
    <w:rsid w:val="00D46431"/>
    <w:rsid w:val="00D54769"/>
    <w:rsid w:val="00D5685E"/>
    <w:rsid w:val="00D56A52"/>
    <w:rsid w:val="00D57972"/>
    <w:rsid w:val="00D675A9"/>
    <w:rsid w:val="00D738D6"/>
    <w:rsid w:val="00D755EB"/>
    <w:rsid w:val="00D87BF9"/>
    <w:rsid w:val="00D87E00"/>
    <w:rsid w:val="00D9134D"/>
    <w:rsid w:val="00D92ABC"/>
    <w:rsid w:val="00D93F86"/>
    <w:rsid w:val="00DA2067"/>
    <w:rsid w:val="00DA7A03"/>
    <w:rsid w:val="00DB1818"/>
    <w:rsid w:val="00DC22B7"/>
    <w:rsid w:val="00DC309B"/>
    <w:rsid w:val="00DC4DA2"/>
    <w:rsid w:val="00DC7D7B"/>
    <w:rsid w:val="00DD4C17"/>
    <w:rsid w:val="00DF2B1F"/>
    <w:rsid w:val="00DF6189"/>
    <w:rsid w:val="00DF62CD"/>
    <w:rsid w:val="00E126E2"/>
    <w:rsid w:val="00E15E3C"/>
    <w:rsid w:val="00E16509"/>
    <w:rsid w:val="00E1731D"/>
    <w:rsid w:val="00E37299"/>
    <w:rsid w:val="00E44582"/>
    <w:rsid w:val="00E47973"/>
    <w:rsid w:val="00E52814"/>
    <w:rsid w:val="00E5681E"/>
    <w:rsid w:val="00E574E0"/>
    <w:rsid w:val="00E6366C"/>
    <w:rsid w:val="00E72324"/>
    <w:rsid w:val="00E72ABE"/>
    <w:rsid w:val="00E77645"/>
    <w:rsid w:val="00E9062D"/>
    <w:rsid w:val="00EA0DEA"/>
    <w:rsid w:val="00EA43A3"/>
    <w:rsid w:val="00EB0DA8"/>
    <w:rsid w:val="00EC4A25"/>
    <w:rsid w:val="00ED0EAB"/>
    <w:rsid w:val="00ED222A"/>
    <w:rsid w:val="00ED396E"/>
    <w:rsid w:val="00EE1EEF"/>
    <w:rsid w:val="00EE5AA7"/>
    <w:rsid w:val="00EF0142"/>
    <w:rsid w:val="00EF551C"/>
    <w:rsid w:val="00F02178"/>
    <w:rsid w:val="00F025A2"/>
    <w:rsid w:val="00F03AE3"/>
    <w:rsid w:val="00F04712"/>
    <w:rsid w:val="00F11E45"/>
    <w:rsid w:val="00F15706"/>
    <w:rsid w:val="00F1755A"/>
    <w:rsid w:val="00F21311"/>
    <w:rsid w:val="00F21B9A"/>
    <w:rsid w:val="00F22EC7"/>
    <w:rsid w:val="00F325C8"/>
    <w:rsid w:val="00F37DEE"/>
    <w:rsid w:val="00F44CDB"/>
    <w:rsid w:val="00F45AA0"/>
    <w:rsid w:val="00F551AF"/>
    <w:rsid w:val="00F60520"/>
    <w:rsid w:val="00F62AEB"/>
    <w:rsid w:val="00F653B8"/>
    <w:rsid w:val="00F656B6"/>
    <w:rsid w:val="00F70647"/>
    <w:rsid w:val="00F95740"/>
    <w:rsid w:val="00FA1266"/>
    <w:rsid w:val="00FA1447"/>
    <w:rsid w:val="00FB38DE"/>
    <w:rsid w:val="00FC1192"/>
    <w:rsid w:val="00FC49E5"/>
    <w:rsid w:val="00FC5F7A"/>
    <w:rsid w:val="00FD3CA3"/>
    <w:rsid w:val="00FE0F19"/>
    <w:rsid w:val="00FF439D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2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338B3"/>
    <w:pPr>
      <w:ind w:left="720"/>
      <w:contextualSpacing/>
    </w:pPr>
  </w:style>
  <w:style w:type="character" w:styleId="CommentReference">
    <w:name w:val="annotation reference"/>
    <w:basedOn w:val="DefaultParagraphFont"/>
    <w:rsid w:val="00D93F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93F86"/>
  </w:style>
  <w:style w:type="character" w:customStyle="1" w:styleId="CommentTextChar">
    <w:name w:val="Comment Text Char"/>
    <w:basedOn w:val="DefaultParagraphFont"/>
    <w:link w:val="CommentText"/>
    <w:rsid w:val="00D93F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93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93F86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C25B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2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28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082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4506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74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559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4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7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34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42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2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3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7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3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2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9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3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DD73C-5AA1-438D-AD5C-53116E433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1595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Ruoyu Sun</cp:lastModifiedBy>
  <cp:revision>7</cp:revision>
  <cp:lastPrinted>2019-02-25T13:05:00Z</cp:lastPrinted>
  <dcterms:created xsi:type="dcterms:W3CDTF">2020-04-10T19:02:00Z</dcterms:created>
  <dcterms:modified xsi:type="dcterms:W3CDTF">2020-04-10T22:13:00Z</dcterms:modified>
  <cp:category/>
</cp:coreProperties>
</file>